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Normal"/>
      </w:pPr>
      <w:r>
        <w:rPr>
          <w:rStyle w:val="DefaultParagraphFont"/>
          <w:color w:val="000217"/>
        </w:rPr>
      </w:r>
      <w:r>
        <w:drawing>
          <wp:inline xmlns:a="http://schemas.openxmlformats.org/drawingml/2006/main" xmlns:pic="http://schemas.openxmlformats.org/drawingml/2006/picture">
            <wp:extent cx="6108700" cy="35032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503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Style w:val="DefaultParagraphFont"/>
          <w:i/>
        </w:rPr>
        <w:t xml:space="preserve">This Delivery Plan </w:t>
      </w:r>
      <w:r>
        <w:rPr>
          <w:rStyle w:val="DefaultParagraphFont"/>
          <w:i/>
        </w:rPr>
        <w:t>builds</w:t>
      </w:r>
      <w:r>
        <w:rPr>
          <w:rStyle w:val="DefaultParagraphFont"/>
          <w:i/>
        </w:rPr>
        <w:t xml:space="preserve"> on </w:t>
      </w:r>
      <w:r>
        <w:rPr>
          <w:rStyle w:val="DefaultParagraphFont"/>
          <w:i/>
        </w:rPr>
        <w:t>the Project</w:t>
      </w:r>
      <w:r>
        <w:rPr>
          <w:rStyle w:val="DefaultParagraphFont"/>
          <w:i/>
        </w:rPr>
        <w:t xml:space="preserve"> Brief. Copy/paste relevant sections, then update them based on what you learned in Job 2.</w:t>
      </w:r>
    </w:p>
    <w:p>
      <w:pPr>
        <w:pStyle w:val="Heading1"/>
      </w:pPr>
      <w:r>
        <w:rPr>
          <w:rStyle w:val="DefaultParagraphFont"/>
        </w:rPr>
        <w:t>Project information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Project Name</w:t>
            </w:r>
          </w:p>
        </w:tc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[text]</w:t>
            </w:r>
          </w:p>
        </w:tc>
      </w:tr>
      <w:tr>
        <w:tc>
          <w:tcPr>
            <w:tcW w:type="dxa" w:w="4320"/>
            <w:shd w:val="clear" w:color="auto" w:fill="F4F5F7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Sponsor</w:t>
            </w:r>
          </w:p>
        </w:tc>
        <w:tc>
          <w:tcPr>
            <w:tcW w:type="dxa" w:w="4320"/>
          </w:tcPr>
          <w:p>
            <w:pPr>
              <w:pStyle w:val="Normal"/>
            </w:pPr>
            <w:r>
              <w:rPr>
                <w:rStyle w:val="DefaultParagraphFont"/>
                <w:color w:val="0E1140"/>
              </w:rPr>
              <w:t>[text]</w:t>
            </w:r>
          </w:p>
        </w:tc>
      </w:tr>
      <w:tr>
        <w:tc>
          <w:tcPr>
            <w:tcW w:type="dxa" w:w="4320"/>
            <w:shd w:val="clear" w:color="auto" w:fill="F4F5F7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Project Manager</w:t>
            </w:r>
          </w:p>
        </w:tc>
        <w:tc>
          <w:tcPr>
            <w:tcW w:type="dxa" w:w="4320"/>
          </w:tcPr>
          <w:p>
            <w:pPr>
              <w:pStyle w:val="Normal"/>
            </w:pPr>
            <w:r>
              <w:rPr>
                <w:rStyle w:val="DefaultParagraphFont"/>
                <w:color w:val="0E1140"/>
              </w:rPr>
              <w:t>[text]</w:t>
            </w:r>
          </w:p>
        </w:tc>
      </w:tr>
      <w:tr>
        <w:tc>
          <w:tcPr>
            <w:tcW w:type="dxa" w:w="4320"/>
            <w:shd w:val="clear" w:color="auto" w:fill="F4F5F7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Date</w:t>
            </w:r>
          </w:p>
        </w:tc>
        <w:tc>
          <w:tcPr>
            <w:tcW w:type="dxa" w:w="4320"/>
          </w:tcPr>
          <w:p>
            <w:pPr>
              <w:pStyle w:val="Normal"/>
            </w:pPr>
            <w:r>
              <w:rPr>
                <w:rStyle w:val="DefaultParagraphFont"/>
                <w:color w:val="0E1140"/>
              </w:rPr>
              <w:t>[text]</w:t>
            </w:r>
          </w:p>
        </w:tc>
      </w:tr>
      <w:tr>
        <w:tc>
          <w:tcPr>
            <w:tcW w:type="dxa" w:w="4320"/>
            <w:shd w:val="clear" w:color="auto" w:fill="F4F5F7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Version</w:t>
            </w:r>
          </w:p>
        </w:tc>
        <w:tc>
          <w:tcPr>
            <w:tcW w:type="dxa" w:w="4320"/>
          </w:tcPr>
          <w:p>
            <w:pPr>
              <w:pStyle w:val="Normal"/>
            </w:pPr>
            <w:r>
              <w:rPr>
                <w:rStyle w:val="DefaultParagraphFont"/>
                <w:color w:val="0E1140"/>
              </w:rPr>
              <w:t>[text]</w:t>
            </w:r>
          </w:p>
        </w:tc>
      </w:tr>
      <w:tr>
        <w:tc>
          <w:tcPr>
            <w:tcW w:type="dxa" w:w="4320"/>
            <w:shd w:val="clear" w:color="auto" w:fill="F4F5F7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Status</w:t>
            </w:r>
          </w:p>
        </w:tc>
        <w:tc>
          <w:tcPr>
            <w:tcW w:type="dxa" w:w="4320"/>
          </w:tcPr>
          <w:p>
            <w:pPr>
              <w:pStyle w:val="Normal"/>
            </w:pPr>
            <w:r>
              <w:rPr>
                <w:rStyle w:val="DefaultParagraphFont"/>
                <w:color w:val="0E1140"/>
              </w:rPr>
              <w:t>[text]</w:t>
            </w:r>
          </w:p>
        </w:tc>
      </w:tr>
    </w:tbl>
    <w:p>
      <w:pPr>
        <w:pStyle w:val="Heading1"/>
      </w:pPr>
      <w:r>
        <w:rPr>
          <w:rStyle w:val="DefaultParagraphFont"/>
        </w:rPr>
        <w:t>Version control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Version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Date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Author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Change summary</w:t>
            </w: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</w:tbl>
    <w:p>
      <w:pPr>
        <w:pStyle w:val="Heading1"/>
      </w:pPr>
      <w:r>
        <w:rPr>
          <w:rStyle w:val="DefaultParagraphFont"/>
        </w:rPr>
        <w:t>Sign-off record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Role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Name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Date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Decision</w:t>
            </w: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</w:tbl>
    <w:p>
      <w:pPr>
        <w:pStyle w:val="Title"/>
      </w:pPr>
      <w:r>
        <w:rPr>
          <w:rStyle w:val="DefaultParagraphFont"/>
        </w:rPr>
        <w:t>Introduction</w:t>
      </w:r>
    </w:p>
    <w:p>
      <w:pPr>
        <w:pStyle w:val="Normal"/>
      </w:pPr>
      <w:r>
        <w:rPr>
          <w:rStyle w:val="DefaultParagraphFont"/>
        </w:rPr>
        <w:t xml:space="preserve">The purpose of this Delivery Plan is to set out </w:t>
      </w:r>
      <w:r>
        <w:rPr>
          <w:rStyle w:val="DefaultParagraphFont"/>
          <w:b/>
        </w:rPr>
        <w:t>how</w:t>
      </w:r>
      <w:r>
        <w:rPr>
          <w:rStyle w:val="DefaultParagraphFont"/>
        </w:rPr>
        <w:t xml:space="preserve"> we will deliver and scale our preferred option. It records what we learned in Job 2 (Prove It Works) and sets out the plan for Job 3 (Make It Happen). </w:t>
      </w:r>
    </w:p>
    <w:p>
      <w:pPr>
        <w:pStyle w:val="Normal"/>
      </w:pPr>
      <w:r>
        <w:rPr>
          <w:rStyle w:val="DefaultParagraphFont"/>
        </w:rPr>
        <w:t>Many experts will tell you: start small.</w:t>
      </w:r>
    </w:p>
    <w:p>
      <w:pPr>
        <w:pStyle w:val="Normal"/>
      </w:pPr>
      <w:r>
        <w:rPr>
          <w:rStyle w:val="DefaultParagraphFont"/>
        </w:rPr>
        <w:t xml:space="preserve">If you only produce one document in Job 2, </w:t>
      </w:r>
      <w:r>
        <w:rPr>
          <w:rStyle w:val="DefaultParagraphFont"/>
        </w:rPr>
        <w:t>make it</w:t>
      </w:r>
      <w:r>
        <w:rPr>
          <w:rStyle w:val="DefaultParagraphFont"/>
        </w:rPr>
        <w:t xml:space="preserve"> this Delivery Plan. This plan answers why, what, how, when, who and where – showing how we will achieve the expected outcomes before we go big, scale up or launch. </w:t>
      </w:r>
    </w:p>
    <w:p>
      <w:pPr>
        <w:pStyle w:val="Normal"/>
      </w:pPr>
      <w:r>
        <w:rPr>
          <w:rStyle w:val="DefaultParagraphFont"/>
        </w:rPr>
        <w:t>It becomes the record of our thinking and experimentation. It shows how we intend to produce the outputs, get people using them, and manage risk as</w:t>
      </w:r>
      <w:r>
        <w:rPr>
          <w:rStyle w:val="DefaultParagraphFont"/>
        </w:rPr>
        <w:t xml:space="preserve"> you go big.</w:t>
      </w:r>
    </w:p>
    <w:p>
      <w:pPr>
        <w:pStyle w:val="Title"/>
      </w:pPr>
      <w:r>
        <w:rPr>
          <w:rStyle w:val="DefaultParagraphFont"/>
        </w:rPr>
        <w:t>Executive summary</w:t>
      </w:r>
    </w:p>
    <w:p>
      <w:pPr>
        <w:pStyle w:val="Normal"/>
      </w:pPr>
      <w:r>
        <w:rPr>
          <w:rStyle w:val="DefaultParagraphFont"/>
          <w:b/>
        </w:rPr>
        <w:t>Why:</w:t>
      </w:r>
      <w:r>
        <w:rPr>
          <w:rStyle w:val="DefaultParagraphFont"/>
          <w:b/>
        </w:rPr>
        <w:t xml:space="preserve"> </w:t>
      </w:r>
    </w:p>
    <w:p>
      <w:pPr>
        <w:pStyle w:val="Normal"/>
      </w:pPr>
      <w:r>
        <w:rPr>
          <w:rStyle w:val="DefaultParagraphFont"/>
          <w:b/>
        </w:rPr>
        <w:t>What:</w:t>
      </w:r>
      <w:r>
        <w:rPr>
          <w:rStyle w:val="DefaultParagraphFont"/>
          <w:b/>
        </w:rPr>
        <w:t xml:space="preserve"> </w:t>
      </w:r>
    </w:p>
    <w:p>
      <w:pPr>
        <w:pStyle w:val="Normal"/>
      </w:pPr>
      <w:r>
        <w:rPr>
          <w:rStyle w:val="DefaultParagraphFont"/>
          <w:b/>
        </w:rPr>
        <w:t>How (option to test):</w:t>
      </w:r>
      <w:r>
        <w:rPr>
          <w:rStyle w:val="DefaultParagraphFont"/>
          <w:b/>
        </w:rPr>
        <w:t xml:space="preserve"> </w:t>
      </w:r>
    </w:p>
    <w:p>
      <w:pPr>
        <w:pStyle w:val="Normal"/>
      </w:pPr>
      <w:r>
        <w:rPr>
          <w:rStyle w:val="DefaultParagraphFont"/>
          <w:b/>
        </w:rPr>
        <w:t>When (next steps):</w:t>
      </w:r>
      <w:r>
        <w:rPr>
          <w:rStyle w:val="DefaultParagraphFont"/>
          <w:b/>
        </w:rPr>
        <w:t xml:space="preserve"> </w:t>
      </w:r>
    </w:p>
    <w:p>
      <w:pPr>
        <w:pStyle w:val="Normal"/>
      </w:pPr>
      <w:r>
        <w:rPr>
          <w:rStyle w:val="DefaultParagraphFont"/>
          <w:b/>
        </w:rPr>
        <w:t>Who &amp; cost:</w:t>
      </w:r>
      <w:r>
        <w:rPr>
          <w:rStyle w:val="DefaultParagraphFont"/>
          <w:b/>
        </w:rPr>
        <w:t xml:space="preserve"> </w:t>
      </w:r>
    </w:p>
    <w:p>
      <w:pPr>
        <w:pStyle w:val="Normal"/>
      </w:pPr>
      <w:r>
        <w:rPr>
          <w:rStyle w:val="DefaultParagraphFont"/>
          <w:b/>
        </w:rPr>
        <w:t>Decision required:</w:t>
      </w:r>
      <w:r>
        <w:rPr>
          <w:rStyle w:val="DefaultParagraphFont"/>
        </w:rPr>
        <w:t xml:space="preserve"> Approval to proceed to Job 3 (Make It Happen), including funding/resources needed.</w:t>
      </w:r>
    </w:p>
    <w:p>
      <w:pPr>
        <w:pStyle w:val="Title"/>
      </w:pPr>
      <w:r>
        <w:rPr>
          <w:rStyle w:val="DefaultParagraphFont"/>
        </w:rPr>
        <w:t>Project Delivery Plan</w:t>
      </w:r>
    </w:p>
    <w:p>
      <w:pPr>
        <w:pStyle w:val="Heading1"/>
      </w:pPr>
      <w:r>
        <w:rPr>
          <w:rStyle w:val="DefaultParagraphFont"/>
        </w:rPr>
        <w:t>Why</w:t>
      </w:r>
    </w:p>
    <w:p>
      <w:pPr>
        <w:pStyle w:val="Normal"/>
      </w:pPr>
      <w:r>
        <w:rPr>
          <w:rStyle w:val="DefaultParagraphFont"/>
          <w:i/>
        </w:rPr>
        <w:t>Problems or opportunities to address</w:t>
      </w:r>
    </w:p>
    <w:p>
      <w:pPr>
        <w:pStyle w:val="BodyText"/>
      </w:pPr>
      <w:r>
        <w:rPr>
          <w:rStyle w:val="DefaultParagraphFont"/>
          <w:i/>
        </w:rPr>
        <w:t>Benefits</w:t>
      </w:r>
    </w:p>
    <w:p>
      <w:pPr>
        <w:pStyle w:val="BodyText"/>
      </w:pPr>
      <w:r>
        <w:rPr>
          <w:rStyle w:val="DefaultParagraphFont"/>
          <w:i/>
        </w:rPr>
        <w:t>Success measures</w:t>
      </w:r>
    </w:p>
    <w:p>
      <w:pPr>
        <w:pStyle w:val="Heading1"/>
      </w:pPr>
      <w:r>
        <w:rPr>
          <w:rStyle w:val="DefaultParagraphFont"/>
        </w:rPr>
        <w:t xml:space="preserve">What </w:t>
      </w:r>
    </w:p>
    <w:p>
      <w:pPr>
        <w:pStyle w:val="Heading2"/>
      </w:pPr>
      <w:r>
        <w:rPr>
          <w:rStyle w:val="DefaultParagraphFont"/>
        </w:rPr>
        <w:t xml:space="preserve">What </w:t>
      </w:r>
      <w:r>
        <w:rPr>
          <w:rStyle w:val="DefaultParagraphFont"/>
        </w:rPr>
        <w:t>we delivered in Job 2 (Prove It Works) – summary</w:t>
      </w:r>
    </w:p>
    <w:p>
      <w:pPr>
        <w:pStyle w:val="Normal"/>
      </w:pPr>
      <w:r>
        <w:rPr>
          <w:rStyle w:val="DefaultParagraphFont"/>
          <w:i/>
        </w:rPr>
        <w:t>Delivery Block tested</w:t>
      </w:r>
    </w:p>
    <w:p>
      <w:pPr>
        <w:pStyle w:val="BodyText"/>
      </w:pPr>
      <w:r>
        <w:rPr>
          <w:rStyle w:val="DefaultParagraphFont"/>
          <w:i/>
        </w:rPr>
        <w:t>Who tested it</w:t>
      </w:r>
    </w:p>
    <w:p>
      <w:pPr>
        <w:pStyle w:val="BodyText"/>
      </w:pPr>
      <w:r>
        <w:rPr>
          <w:rStyle w:val="DefaultParagraphFont"/>
          <w:i/>
        </w:rPr>
        <w:t>What worked / what didn’t</w:t>
      </w:r>
    </w:p>
    <w:p>
      <w:pPr>
        <w:pStyle w:val="BodyText"/>
      </w:pPr>
      <w:r>
        <w:rPr>
          <w:rStyle w:val="DefaultParagraphFont"/>
          <w:i/>
        </w:rPr>
        <w:t>Outcome achieved (early evidence)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</w:pPr>
      <w:r>
        <w:rPr>
          <w:rStyle w:val="DefaultParagraphFont"/>
        </w:rPr>
        <w:t>What (</w:t>
      </w:r>
      <w:r>
        <w:rPr>
          <w:rStyle w:val="DefaultParagraphFont"/>
        </w:rPr>
        <w:t>Job</w:t>
      </w:r>
      <w:r>
        <w:rPr>
          <w:rStyle w:val="DefaultParagraphFont"/>
        </w:rPr>
        <w:t xml:space="preserve"> 3 Deliverables – Make It Happen)</w:t>
      </w:r>
    </w:p>
    <w:p>
      <w:pPr>
        <w:pStyle w:val="Normal"/>
      </w:pPr>
      <w:r>
        <w:rPr>
          <w:rStyle w:val="DefaultParagraphFont"/>
          <w:i/>
        </w:rPr>
        <w:t>Project outcomes / scope</w:t>
      </w:r>
    </w:p>
    <w:p>
      <w:pPr>
        <w:pStyle w:val="BodyText"/>
      </w:pPr>
      <w:r>
        <w:rPr>
          <w:rStyle w:val="DefaultParagraphFont"/>
          <w:i/>
        </w:rPr>
        <w:t>In scope / Out of scope</w:t>
      </w:r>
    </w:p>
    <w:p>
      <w:pPr>
        <w:pStyle w:val="Normal"/>
      </w:pPr>
      <w:r>
        <w:rPr>
          <w:rStyle w:val="DefaultParagraphFont"/>
        </w:rPr>
        <w:t>In scope:</w:t>
      </w:r>
    </w:p>
    <w:p>
      <w:pPr>
        <w:pStyle w:val="Normal"/>
      </w:pPr>
      <w:r>
        <w:rPr>
          <w:rStyle w:val="DefaultParagraphFont"/>
        </w:rPr>
        <w:t>Out of scope:</w:t>
      </w:r>
    </w:p>
    <w:p>
      <w:pPr>
        <w:pStyle w:val="Normal"/>
      </w:pPr>
      <w:r>
        <w:rPr>
          <w:rStyle w:val="DefaultParagraphFont"/>
          <w:i/>
        </w:rPr>
        <w:t>Deliverables for Job 3</w:t>
      </w:r>
    </w:p>
    <w:p>
      <w:pPr>
        <w:pStyle w:val="Heading1"/>
      </w:pPr>
      <w:r>
        <w:rPr>
          <w:rStyle w:val="DefaultParagraphFont"/>
        </w:rPr>
        <w:t>How</w:t>
      </w:r>
    </w:p>
    <w:p>
      <w:pPr>
        <w:pStyle w:val="Normal"/>
      </w:pPr>
      <w:r>
        <w:rPr>
          <w:rStyle w:val="DefaultParagraphFont"/>
          <w:i/>
        </w:rPr>
        <w:t>Options considered</w:t>
      </w:r>
    </w:p>
    <w:p>
      <w:pPr>
        <w:pStyle w:val="BodyText"/>
      </w:pPr>
      <w:r>
        <w:rPr>
          <w:rStyle w:val="DefaultParagraphFont"/>
          <w:i/>
        </w:rPr>
        <w:t>Chosen option and reasons</w:t>
      </w:r>
    </w:p>
    <w:p>
      <w:pPr>
        <w:pStyle w:val="Heading2"/>
      </w:pPr>
      <w:r>
        <w:rPr>
          <w:rStyle w:val="DefaultParagraphFont"/>
        </w:rPr>
        <w:t>Modular delivery approach</w:t>
      </w:r>
    </w:p>
    <w:p>
      <w:pPr>
        <w:pStyle w:val="Heading3"/>
      </w:pPr>
      <w:r>
        <w:rPr>
          <w:rStyle w:val="DefaultParagraphFont"/>
        </w:rPr>
        <w:t>Delivery Blocks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Delivery Block</w:t>
            </w:r>
          </w:p>
        </w:tc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Description</w:t>
            </w:r>
          </w:p>
        </w:tc>
      </w:tr>
      <w:tr>
        <w:tc>
          <w:tcPr>
            <w:tcW w:type="dxa" w:w="4320"/>
          </w:tcPr>
          <w:p>
            <w:pPr>
              <w:pStyle w:val="Normal"/>
            </w:pPr>
          </w:p>
        </w:tc>
        <w:tc>
          <w:tcPr>
            <w:tcW w:type="dxa" w:w="4320"/>
          </w:tcPr>
          <w:p>
            <w:pPr>
              <w:pStyle w:val="Normal"/>
            </w:pPr>
          </w:p>
        </w:tc>
      </w:tr>
      <w:tr>
        <w:tc>
          <w:tcPr>
            <w:tcW w:type="dxa" w:w="4320"/>
          </w:tcPr>
          <w:p>
            <w:pPr>
              <w:pStyle w:val="Normal"/>
            </w:pPr>
          </w:p>
        </w:tc>
        <w:tc>
          <w:tcPr>
            <w:tcW w:type="dxa" w:w="4320"/>
          </w:tcPr>
          <w:p>
            <w:pPr>
              <w:pStyle w:val="Normal"/>
            </w:pPr>
          </w:p>
        </w:tc>
      </w:tr>
    </w:tbl>
    <w:p>
      <w:pPr>
        <w:pStyle w:val="BodyText"/>
      </w:pPr>
      <w:r>
        <w:rPr>
          <w:rStyle w:val="DefaultParagraphFont"/>
          <w:b/>
        </w:rPr>
        <w:t>Repeatable components and patterns (repeatable blocks)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Repeatable block</w:t>
            </w:r>
          </w:p>
        </w:tc>
        <w:tc>
          <w:tcPr>
            <w:tcW w:type="dxa" w:w="432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Description</w:t>
            </w:r>
          </w:p>
        </w:tc>
      </w:tr>
      <w:tr>
        <w:tc>
          <w:tcPr>
            <w:tcW w:type="dxa" w:w="4320"/>
          </w:tcPr>
          <w:p>
            <w:pPr>
              <w:pStyle w:val="Normal"/>
            </w:pPr>
          </w:p>
        </w:tc>
        <w:tc>
          <w:tcPr>
            <w:tcW w:type="dxa" w:w="4320"/>
          </w:tcPr>
          <w:p>
            <w:pPr>
              <w:pStyle w:val="Normal"/>
            </w:pPr>
          </w:p>
        </w:tc>
      </w:tr>
      <w:tr>
        <w:tc>
          <w:tcPr>
            <w:tcW w:type="dxa" w:w="4320"/>
          </w:tcPr>
          <w:p>
            <w:pPr>
              <w:pStyle w:val="Normal"/>
            </w:pPr>
          </w:p>
        </w:tc>
        <w:tc>
          <w:tcPr>
            <w:tcW w:type="dxa" w:w="4320"/>
          </w:tcPr>
          <w:p>
            <w:pPr>
              <w:pStyle w:val="Normal"/>
            </w:pPr>
          </w:p>
        </w:tc>
      </w:tr>
    </w:tbl>
    <w:p>
      <w:pPr>
        <w:pStyle w:val="Heading2"/>
      </w:pPr>
      <w:r>
        <w:rPr>
          <w:rStyle w:val="DefaultParagraphFont"/>
        </w:rPr>
        <w:t>What we learned in Job 2</w:t>
      </w:r>
    </w:p>
    <w:p>
      <w:pPr>
        <w:pStyle w:val="Normal"/>
      </w:pPr>
      <w:r>
        <w:rPr>
          <w:rStyle w:val="DefaultParagraphFont"/>
        </w:rPr>
        <w:t>What worked: [text]</w:t>
      </w:r>
    </w:p>
    <w:p>
      <w:pPr>
        <w:pStyle w:val="Normal"/>
      </w:pPr>
      <w:r>
        <w:rPr>
          <w:rStyle w:val="DefaultParagraphFont"/>
        </w:rPr>
        <w:t>What didn’t: [text]</w:t>
      </w:r>
    </w:p>
    <w:p>
      <w:pPr>
        <w:pStyle w:val="Normal"/>
      </w:pPr>
      <w:r>
        <w:rPr>
          <w:rStyle w:val="DefaultParagraphFont"/>
        </w:rPr>
        <w:t>What we changed: [text]</w:t>
      </w:r>
    </w:p>
    <w:p>
      <w:pPr>
        <w:pStyle w:val="Normal"/>
      </w:pPr>
      <w:r>
        <w:rPr>
          <w:rStyle w:val="DefaultParagraphFont"/>
          <w:i/>
        </w:rPr>
        <w:t>Assumptions / constraints</w:t>
      </w:r>
      <w:r>
        <w:rPr>
          <w:rStyle w:val="DefaultParagraphFont"/>
          <w:i/>
        </w:rPr>
        <w:t xml:space="preserve">: </w:t>
      </w:r>
      <w:r>
        <w:rPr>
          <w:rStyle w:val="DefaultParagraphFont"/>
        </w:rPr>
        <w:t>[text]</w:t>
      </w:r>
    </w:p>
    <w:p>
      <w:pPr>
        <w:pStyle w:val="Heading1"/>
      </w:pPr>
      <w:r>
        <w:rPr>
          <w:rStyle w:val="DefaultParagraphFont"/>
        </w:rPr>
        <w:t>When (Job 3 Plan – Make It Happen)</w:t>
      </w:r>
    </w:p>
    <w:p>
      <w:pPr>
        <w:pStyle w:val="Normal"/>
      </w:pPr>
      <w:r>
        <w:rPr>
          <w:rStyle w:val="DefaultParagraphFont"/>
          <w:i/>
        </w:rPr>
        <w:t>What “Making It Happen” looks like next</w:t>
      </w:r>
    </w:p>
    <w:p>
      <w:pPr>
        <w:pStyle w:val="Heading2"/>
      </w:pPr>
      <w:r>
        <w:rPr>
          <w:rStyle w:val="DefaultParagraphFont"/>
        </w:rPr>
        <w:t>High-level plan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Phase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Timebox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Key outputs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b/>
                <w:color w:val="000217"/>
              </w:rPr>
              <w:t>Owner</w:t>
            </w:r>
          </w:p>
        </w:tc>
      </w:tr>
      <w:tr>
        <w:tc>
          <w:tcPr>
            <w:tcW w:type="dxa" w:w="216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Job 3 – Make It Happen</w:t>
            </w:r>
          </w:p>
        </w:tc>
        <w:tc>
          <w:tcPr>
            <w:tcW w:type="dxa" w:w="2160"/>
          </w:tcPr>
          <w:p>
            <w:pPr>
              <w:pStyle w:val="Normal"/>
            </w:pPr>
            <w:r>
              <w:rPr>
                <w:rStyle w:val="DefaultParagraphFont"/>
              </w:rPr>
              <w:t>36 weeks</w:t>
            </w: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  <w:tr>
        <w:tc>
          <w:tcPr>
            <w:tcW w:type="dxa" w:w="216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Decision points</w:t>
            </w: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</w:tbl>
    <w:p>
      <w:pPr>
        <w:pStyle w:val="Heading2"/>
      </w:pPr>
      <w:r>
        <w:rPr>
          <w:rStyle w:val="DefaultParagraphFont"/>
        </w:rPr>
        <w:t>Detailed plan for Job 3 (optional)</w:t>
      </w:r>
    </w:p>
    <w:p>
      <w:pPr>
        <w:pStyle w:val="Normal"/>
      </w:pPr>
      <w:r>
        <w:rPr>
          <w:rStyle w:val="DefaultParagraphFont"/>
          <w:i/>
        </w:rPr>
        <w:t>Add detailed tasks and timeline here if needed</w:t>
      </w:r>
    </w:p>
    <w:p>
      <w:pPr>
        <w:pStyle w:val="Normal"/>
      </w:pPr>
    </w:p>
    <w:p>
      <w:pPr>
        <w:pStyle w:val="Heading1"/>
      </w:pPr>
      <w:r>
        <w:rPr>
          <w:rStyle w:val="DefaultParagraphFont"/>
        </w:rPr>
        <w:t>Who (Core Roles for Job 3)</w:t>
      </w:r>
    </w:p>
    <w:p>
      <w:pPr>
        <w:pStyle w:val="Heading2"/>
      </w:pPr>
      <w:r>
        <w:rPr>
          <w:rStyle w:val="DefaultParagraphFont"/>
        </w:rPr>
        <w:t>Core roles for Job 3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Role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Named person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Time commitment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Notes</w:t>
            </w: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</w:tbl>
    <w:p>
      <w:pPr>
        <w:pStyle w:val="Heading2"/>
      </w:pPr>
      <w:r>
        <w:rPr>
          <w:rStyle w:val="DefaultParagraphFont"/>
        </w:rPr>
        <w:t>Indicative budget / costs:</w:t>
      </w:r>
    </w:p>
    <w:p>
      <w:pPr>
        <w:pStyle w:val="Normal"/>
      </w:pPr>
      <w:r>
        <w:rPr>
          <w:rStyle w:val="DefaultParagraphFont"/>
          <w:i/>
        </w:rPr>
        <w:t xml:space="preserve">Add detailed </w:t>
      </w:r>
      <w:r>
        <w:rPr>
          <w:rStyle w:val="DefaultParagraphFont"/>
          <w:i/>
        </w:rPr>
        <w:t xml:space="preserve">cost breakdown and budget </w:t>
      </w:r>
      <w:r>
        <w:rPr>
          <w:rStyle w:val="DefaultParagraphFont"/>
          <w:i/>
        </w:rPr>
        <w:t>here</w:t>
      </w:r>
    </w:p>
    <w:p>
      <w:pPr>
        <w:pStyle w:val="Normal"/>
      </w:pPr>
    </w:p>
    <w:p>
      <w:pPr>
        <w:pStyle w:val="Heading1"/>
      </w:pPr>
      <w:r>
        <w:rPr>
          <w:rStyle w:val="DefaultParagraphFont"/>
        </w:rPr>
        <w:t>Where</w:t>
      </w:r>
    </w:p>
    <w:p>
      <w:pPr>
        <w:pStyle w:val="Normal"/>
      </w:pPr>
      <w:r>
        <w:rPr>
          <w:rStyle w:val="DefaultParagraphFont"/>
          <w:i/>
        </w:rPr>
        <w:t>Work locations (on-site/remote/hybrid)</w:t>
      </w:r>
    </w:p>
    <w:p>
      <w:pPr>
        <w:pStyle w:val="BodyText"/>
      </w:pPr>
      <w:r>
        <w:rPr>
          <w:rStyle w:val="DefaultParagraphFont"/>
          <w:i/>
        </w:rPr>
        <w:t>Ways of working</w:t>
      </w:r>
    </w:p>
    <w:p>
      <w:pPr>
        <w:pStyle w:val="BodyText"/>
      </w:pPr>
      <w:r>
        <w:rPr>
          <w:rStyle w:val="DefaultParagraphFont"/>
          <w:i/>
        </w:rPr>
        <w:t>Dependencies / access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>
          <w:rStyle w:val="DefaultParagraphFont"/>
          <w:i/>
        </w:rPr>
      </w:r>
    </w:p>
    <w:p>
      <w:pPr>
        <w:pStyle w:val="Title"/>
      </w:pPr>
      <w:r>
        <w:rPr>
          <w:rStyle w:val="DefaultParagraphFont"/>
        </w:rPr>
        <w:t>Appendices</w:t>
      </w:r>
    </w:p>
    <w:p>
      <w:pPr>
        <w:pStyle w:val="Heading1"/>
      </w:pPr>
      <w:r>
        <w:rPr>
          <w:rStyle w:val="DefaultParagraphFont"/>
        </w:rPr>
        <w:t>Appendix A - 12-rule checklist</w:t>
      </w:r>
      <w:r>
        <w:rPr>
          <w:rStyle w:val="DefaultParagraphFont"/>
        </w:rPr>
      </w:r>
      <w:r>
        <w:rPr>
          <w:rStyle w:val="DefaultParagraphFont"/>
        </w:rPr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Rule</w:t>
            </w:r>
          </w:p>
        </w:tc>
        <w:tc>
          <w:tcPr>
            <w:tcW w:type="dxa" w:w="288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Description</w:t>
            </w:r>
          </w:p>
        </w:tc>
        <w:tc>
          <w:tcPr>
            <w:tcW w:type="dxa" w:w="288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Notes</w:t>
            </w: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1. Ask Why</w:t>
            </w:r>
            <w:r>
              <w:rPr>
                <w:rStyle w:val="DefaultParagraphFont"/>
                <w:b/>
              </w:rPr>
              <w:t xml:space="preserve"> First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Define the problem/opportunity and benefits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2. Get a Masterbuilder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Find someone who has done this before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3. Get People on the Bus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Identify and engage your team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4. Make Friends and Keep Them Friendly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Engage stakeholders and champions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5. Recognise Your Project Is Not Unique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Find similar projects to learn from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6. Look for Tried &amp; Tested Options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Identify proven solutions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7. Think Big, Start Small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Break into small parts and test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8. Learn by Experimenting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Run pilots and gather feedback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9. Keep on Top of Risks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Regularly identify and review risks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10. Adjust for Optimism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Base estimates on evidence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11. Be Ready to Adapt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Stay flexible and adjust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  <w:tr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  <w:b/>
              </w:rPr>
              <w:t>12. Be Ready to Step Away</w:t>
            </w:r>
          </w:p>
        </w:tc>
        <w:tc>
          <w:tcPr>
            <w:tcW w:type="dxa" w:w="2880"/>
          </w:tcPr>
          <w:p>
            <w:pPr>
              <w:pStyle w:val="Normal"/>
            </w:pPr>
            <w:r>
              <w:rPr>
                <w:rStyle w:val="DefaultParagraphFont"/>
              </w:rPr>
              <w:t>Define stop criteria</w:t>
            </w:r>
          </w:p>
        </w:tc>
        <w:tc>
          <w:tcPr>
            <w:tcW w:type="dxa" w:w="2880"/>
          </w:tcPr>
          <w:p>
            <w:pPr>
              <w:pStyle w:val="Normal"/>
            </w:pPr>
          </w:p>
        </w:tc>
      </w:tr>
    </w:tbl>
    <w:p>
      <w:pPr>
        <w:pStyle w:val="Heading2"/>
      </w:pPr>
      <w:r>
        <w:rPr>
          <w:rStyle w:val="DefaultParagraphFont"/>
        </w:rPr>
        <w:t>Appendix B — Example case studies (optional)</w:t>
      </w:r>
    </w:p>
    <w:p>
      <w:pPr>
        <w:pStyle w:val="Normal"/>
      </w:pPr>
      <w:r>
        <w:rPr>
          <w:rStyle w:val="DefaultParagraphFont"/>
        </w:rPr>
        <w:t>Attach one-page Learning from Experience summaries behind this plan. Include title, source organisation, relevance, and whether it is attached.</w:t>
      </w:r>
    </w:p>
    <w:p>
      <w:pPr>
        <w:pStyle w:val="Heading2"/>
      </w:pPr>
      <w:r>
        <w:rPr>
          <w:rStyle w:val="DefaultParagraphFont"/>
        </w:rPr>
        <w:t>Appendix C — Modular rollout summary</w:t>
      </w:r>
    </w:p>
    <w:tbl>
      <w:tblPr>
        <w:tblStyle w:val="TableNormal"/>
        <w:tblW w:type="auto" w:w="0"/>
        <w:tblLayout w:type="autofit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Delivery Block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Rollout order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Repeatable blocks</w:t>
            </w:r>
          </w:p>
        </w:tc>
        <w:tc>
          <w:tcPr>
            <w:tcW w:type="dxa" w:w="2160"/>
            <w:shd w:val="clear" w:color="auto" w:fill="E0E4FF"/>
          </w:tcPr>
          <w:p>
            <w:pPr>
              <w:pStyle w:val="Normal"/>
            </w:pPr>
            <w:r>
              <w:rPr>
                <w:rStyle w:val="DefaultParagraphFont"/>
                <w:color w:val="000217"/>
              </w:rPr>
              <w:t>Lessons learned</w:t>
            </w: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  <w:tr>
        <w:tc>
          <w:tcPr>
            <w:tcW w:type="dxa" w:w="2160"/>
          </w:tcPr>
          <w:p>
            <w:pPr>
              <w:pStyle w:val="Normal"/>
            </w:pPr>
          </w:p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  <w:tc>
          <w:tcPr>
            <w:tcW w:type="dxa" w:w="2160"/>
          </w:tcPr>
          <w:p>
            <w:pPr>
              <w:pStyle w:val="Normal"/>
            </w:pPr>
          </w:p>
        </w:tc>
      </w:tr>
    </w:tbl>
    <w:p>
      <w:pPr>
        <w:pStyle w:val="Heading2"/>
      </w:pPr>
      <w:r>
        <w:rPr>
          <w:rStyle w:val="DefaultParagraphFont"/>
        </w:rPr>
        <w:t>Appendix D — Job 2 learning record (optional)</w:t>
      </w:r>
    </w:p>
    <w:p>
      <w:pPr>
        <w:pStyle w:val="Normal"/>
      </w:pPr>
      <w:r>
        <w:rPr>
          <w:rStyle w:val="DefaultParagraphFont"/>
          <w:i/>
        </w:rPr>
        <w:t>Success measures and results (expected vs actual)</w:t>
      </w:r>
    </w:p>
    <w:p>
      <w:pPr>
        <w:pStyle w:val="BodyText"/>
      </w:pPr>
      <w:r>
        <w:rPr>
          <w:rStyle w:val="DefaultParagraphFont"/>
          <w:i/>
        </w:rPr>
        <w:t>Key learning &amp; decisions</w:t>
      </w:r>
    </w:p>
    <w:sectPr w:rsidR="00FC693F" w:rsidRPr="0006063C" w:rsidSect="00034616">
      <w:pgSz w:w="11906" w:h="16838"/>
      <w:pgMar w:top="1020" w:right="1134" w:bottom="568" w:left="1134" w:header="426" w:footer="41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